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55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11/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Style w:val="cat-Dategrp-8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Dategrp-8rplc-1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ХМАО-Югра,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Дудника Б.А.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Дудника Богдана Алексеевича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2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3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4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31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honeNumbergrp-26rplc-1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Style w:val="cat-ExternalSystemDefinedgrp-33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Дудник Б.А. </w:t>
      </w:r>
      <w:r>
        <w:rPr>
          <w:rStyle w:val="cat-Dategrp-9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4rplc-1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районе </w:t>
      </w:r>
      <w:r>
        <w:rPr>
          <w:rFonts w:ascii="Times New Roman" w:eastAsia="Times New Roman" w:hAnsi="Times New Roman" w:cs="Times New Roman"/>
          <w:sz w:val="28"/>
          <w:szCs w:val="28"/>
        </w:rPr>
        <w:t>д. 4/1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управляя транспортным средством </w:t>
      </w:r>
      <w:r>
        <w:rPr>
          <w:rStyle w:val="cat-UserDefinedgrp-35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 </w:t>
      </w:r>
      <w:r>
        <w:rPr>
          <w:rStyle w:val="cat-CarNumbergrp-25rplc-19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проехал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запрещающий сигнал светофора повторно, чем нарушил п. 6.2 Правил дорожного движения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Дудник Б.А.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</w:t>
      </w:r>
      <w:r>
        <w:rPr>
          <w:rFonts w:ascii="Times New Roman" w:eastAsia="Times New Roman" w:hAnsi="Times New Roman" w:cs="Times New Roman"/>
          <w:sz w:val="28"/>
          <w:szCs w:val="28"/>
        </w:rPr>
        <w:t>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в совершенном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пришел к следующим выводам.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Дудника Б.А.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3 ст. 12.12 КоАП РФ, представлены следующие документы: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административном правонарушении от </w:t>
      </w:r>
      <w:r>
        <w:rPr>
          <w:rStyle w:val="cat-Dategrp-9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Дудник Б.А. </w:t>
      </w:r>
      <w:r>
        <w:rPr>
          <w:rStyle w:val="cat-Dategrp-9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4rplc-2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районе д. 4/1 по </w:t>
      </w:r>
      <w:r>
        <w:rPr>
          <w:rStyle w:val="cat-Addressgrp-4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управляя транспортным средством </w:t>
      </w:r>
      <w:r>
        <w:rPr>
          <w:rStyle w:val="cat-UserDefinedgrp-35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 </w:t>
      </w:r>
      <w:r>
        <w:rPr>
          <w:rStyle w:val="cat-CarNumbergrp-25rplc-28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проехал </w:t>
      </w:r>
      <w:r>
        <w:rPr>
          <w:rFonts w:ascii="Times New Roman" w:eastAsia="Times New Roman" w:hAnsi="Times New Roman" w:cs="Times New Roman"/>
          <w:sz w:val="28"/>
          <w:szCs w:val="28"/>
        </w:rPr>
        <w:t>на запрещающий сигнал светофора повторно, чем нарушил п. 6.2 Правил дорожного 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карточка операций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ВУ;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 сотрудника полиции, в котором изложены обстоятельства административного правонарушения;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постановления по делу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от </w:t>
      </w:r>
      <w:r>
        <w:rPr>
          <w:rStyle w:val="cat-Dategrp-10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Дудник Б.А.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привлечен к административной ответственности по ч. 1 ст. 12.12 КоАП РФ и подвергнут административному штрафу в сумме 1000 рублей, вступившее в законную силу </w:t>
      </w:r>
      <w:r>
        <w:rPr>
          <w:rStyle w:val="cat-Dategrp-11rplc-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6.2. Правил дорожного движения Российской Федерации, утвержденных постановлением Правительства Российской Федерации от </w:t>
      </w:r>
      <w:r>
        <w:rPr>
          <w:rStyle w:val="cat-Dategrp-12rplc-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1090 (далее ПДД), круглые сигналы светофора имеют следующие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значения: зеленый сигнал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разрешает движение;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зеленый мигающий сигнал разрешает движение и информирует, что время его действия истекает и вскоре будет включен запрещающий сигнал (для информирования водителей о времени в секундах, остающемся до конца горения зеленого сигнала, могут применяться цифровые табло); желтый сигнал запрещает движение, кроме случаев, предусмотренных пунктом 6.14 Правил, и предупреждает о предстоящей смене сигналов; желтый мигающий сигнал разрешает движение и информирует о наличии нерегулируемого перекрестка или пешеходного перехода, предупреждает об опасности; красный сигнал, в том числе мигающий, запрещает движение. Сочетание красного и желтого сигналов запрещает движение и информирует о предстоящем включении зеленого сигнала.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окончания исполнения постановления о назначении административного наказания.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Дудника Б.А.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3 ст. 12.12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Дудника Б.А.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3 ст. 12.12 КоАП РФ – повторное совершение административного правонарушения, предусмотренного частью 1 настоящей статьи (проезд на запрещающий сигнал светофора или на запрещающий жест регулировщика, за исключением случаев, предусмотренных </w:t>
      </w:r>
      <w:hyperlink w:anchor="sub_1210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12.10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w:anchor="sub_1212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статьи).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4.2 КоАП РФ, суд </w:t>
      </w:r>
      <w:r>
        <w:rPr>
          <w:rFonts w:ascii="Times New Roman" w:eastAsia="Times New Roman" w:hAnsi="Times New Roman" w:cs="Times New Roman"/>
          <w:sz w:val="28"/>
          <w:szCs w:val="28"/>
        </w:rPr>
        <w:t>не 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29.9-29.11 КоАП РФ, мировой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Дудника Богдана Алексеевича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по ч. 3 ст. 12.12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назначить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права управления транспортными сре</w:t>
      </w:r>
      <w:r>
        <w:rPr>
          <w:rFonts w:ascii="Times New Roman" w:eastAsia="Times New Roman" w:hAnsi="Times New Roman" w:cs="Times New Roman"/>
          <w:sz w:val="28"/>
          <w:szCs w:val="28"/>
        </w:rPr>
        <w:t>дствами сроком на 4 (четыре) месяца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Дудник Б.А.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и все другие имеющиеся у него удостоверения, предоставляющие право управления транспортными средствами,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ГАИ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ОМВД России по </w:t>
      </w:r>
      <w:r>
        <w:rPr>
          <w:rStyle w:val="cat-Addressgrp-5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Копия верна: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3rplc-42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</w:t>
      </w:r>
      <w:r>
        <w:rPr>
          <w:rFonts w:ascii="Times New Roman" w:eastAsia="Times New Roman" w:hAnsi="Times New Roman" w:cs="Times New Roman"/>
          <w:sz w:val="16"/>
          <w:szCs w:val="16"/>
        </w:rPr>
        <w:t>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1556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оплачивать на </w:t>
      </w:r>
      <w:r>
        <w:rPr>
          <w:rFonts w:ascii="Times New Roman" w:eastAsia="Times New Roman" w:hAnsi="Times New Roman" w:cs="Times New Roman"/>
        </w:rPr>
        <w:t xml:space="preserve">номер счета получателя </w:t>
      </w:r>
      <w:r>
        <w:rPr>
          <w:rFonts w:ascii="Times New Roman" w:eastAsia="Times New Roman" w:hAnsi="Times New Roman" w:cs="Times New Roman"/>
        </w:rPr>
        <w:t>платежа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03100643000000018700</w:t>
      </w:r>
      <w:r>
        <w:rPr>
          <w:rFonts w:ascii="Times New Roman" w:eastAsia="Times New Roman" w:hAnsi="Times New Roman" w:cs="Times New Roman"/>
        </w:rPr>
        <w:t xml:space="preserve"> в РКЦ Ханты-Мансийск; БИК </w:t>
      </w:r>
      <w:r>
        <w:rPr>
          <w:rStyle w:val="cat-PhoneNumbergrp-27rplc-4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; ОКТМО </w:t>
      </w:r>
      <w:r>
        <w:rPr>
          <w:rStyle w:val="cat-PhoneNumbergrp-28rplc-4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; ИНН </w:t>
      </w:r>
      <w:r>
        <w:rPr>
          <w:rStyle w:val="cat-PhoneNumbergrp-29rplc-4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; КПП </w:t>
      </w:r>
      <w:r>
        <w:rPr>
          <w:rStyle w:val="cat-PhoneNumbergrp-30rplc-4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; КБК 18811601123010001140; </w:t>
      </w:r>
      <w:r>
        <w:rPr>
          <w:rFonts w:ascii="Times New Roman" w:eastAsia="Times New Roman" w:hAnsi="Times New Roman" w:cs="Times New Roman"/>
        </w:rPr>
        <w:t>кор</w:t>
      </w:r>
      <w:r>
        <w:rPr>
          <w:rFonts w:ascii="Times New Roman" w:eastAsia="Times New Roman" w:hAnsi="Times New Roman" w:cs="Times New Roman"/>
        </w:rPr>
        <w:t>. 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. 40102810245370000007. Получатель: УФК по ХМАО-Югре (УМВД России по ХМАО-Югре</w:t>
      </w:r>
      <w:r>
        <w:rPr>
          <w:rFonts w:ascii="Times New Roman" w:eastAsia="Times New Roman" w:hAnsi="Times New Roman" w:cs="Times New Roman"/>
        </w:rPr>
        <w:t xml:space="preserve">);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18810</w:t>
      </w:r>
      <w:r>
        <w:rPr>
          <w:rFonts w:ascii="Times New Roman" w:eastAsia="Times New Roman" w:hAnsi="Times New Roman" w:cs="Times New Roman"/>
        </w:rPr>
        <w:t>48624032001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300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Копия квитанции предоставляется в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105 дома 9 по </w:t>
      </w:r>
      <w:r>
        <w:rPr>
          <w:rStyle w:val="cat-Addressgrp-7rplc-4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6rplc-4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2rplc-50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>, либо административному аресту на срок до 15 суток, либо обязательных работ на срок до пятидесяти часов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5883624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8rplc-1">
    <w:name w:val="cat-Date grp-8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32rplc-7">
    <w:name w:val="cat-ExternalSystemDefined grp-32 rplc-7"/>
    <w:basedOn w:val="DefaultParagraphFont"/>
  </w:style>
  <w:style w:type="character" w:customStyle="1" w:styleId="cat-PassportDatagrp-23rplc-8">
    <w:name w:val="cat-PassportData grp-23 rplc-8"/>
    <w:basedOn w:val="DefaultParagraphFont"/>
  </w:style>
  <w:style w:type="character" w:customStyle="1" w:styleId="cat-UserDefinedgrp-34rplc-9">
    <w:name w:val="cat-UserDefined grp-34 rplc-9"/>
    <w:basedOn w:val="DefaultParagraphFont"/>
  </w:style>
  <w:style w:type="character" w:customStyle="1" w:styleId="cat-ExternalSystemDefinedgrp-31rplc-11">
    <w:name w:val="cat-ExternalSystemDefined grp-31 rplc-11"/>
    <w:basedOn w:val="DefaultParagraphFont"/>
  </w:style>
  <w:style w:type="character" w:customStyle="1" w:styleId="cat-PhoneNumbergrp-26rplc-12">
    <w:name w:val="cat-PhoneNumber grp-26 rplc-12"/>
    <w:basedOn w:val="DefaultParagraphFont"/>
  </w:style>
  <w:style w:type="character" w:customStyle="1" w:styleId="cat-ExternalSystemDefinedgrp-33rplc-13">
    <w:name w:val="cat-ExternalSystemDefined grp-33 rplc-13"/>
    <w:basedOn w:val="DefaultParagraphFont"/>
  </w:style>
  <w:style w:type="character" w:customStyle="1" w:styleId="cat-Dategrp-9rplc-15">
    <w:name w:val="cat-Date grp-9 rplc-15"/>
    <w:basedOn w:val="DefaultParagraphFont"/>
  </w:style>
  <w:style w:type="character" w:customStyle="1" w:styleId="cat-Timegrp-24rplc-16">
    <w:name w:val="cat-Time grp-24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UserDefinedgrp-35rplc-18">
    <w:name w:val="cat-UserDefined grp-35 rplc-18"/>
    <w:basedOn w:val="DefaultParagraphFont"/>
  </w:style>
  <w:style w:type="character" w:customStyle="1" w:styleId="cat-CarNumbergrp-25rplc-19">
    <w:name w:val="cat-CarNumber grp-25 rplc-19"/>
    <w:basedOn w:val="DefaultParagraphFont"/>
  </w:style>
  <w:style w:type="character" w:customStyle="1" w:styleId="cat-Dategrp-9rplc-22">
    <w:name w:val="cat-Date grp-9 rplc-22"/>
    <w:basedOn w:val="DefaultParagraphFont"/>
  </w:style>
  <w:style w:type="character" w:customStyle="1" w:styleId="cat-Dategrp-9rplc-24">
    <w:name w:val="cat-Date grp-9 rplc-24"/>
    <w:basedOn w:val="DefaultParagraphFont"/>
  </w:style>
  <w:style w:type="character" w:customStyle="1" w:styleId="cat-Timegrp-24rplc-25">
    <w:name w:val="cat-Time grp-24 rplc-25"/>
    <w:basedOn w:val="DefaultParagraphFont"/>
  </w:style>
  <w:style w:type="character" w:customStyle="1" w:styleId="cat-Addressgrp-4rplc-26">
    <w:name w:val="cat-Address grp-4 rplc-26"/>
    <w:basedOn w:val="DefaultParagraphFont"/>
  </w:style>
  <w:style w:type="character" w:customStyle="1" w:styleId="cat-UserDefinedgrp-35rplc-27">
    <w:name w:val="cat-UserDefined grp-35 rplc-27"/>
    <w:basedOn w:val="DefaultParagraphFont"/>
  </w:style>
  <w:style w:type="character" w:customStyle="1" w:styleId="cat-CarNumbergrp-25rplc-28">
    <w:name w:val="cat-CarNumber grp-25 rplc-28"/>
    <w:basedOn w:val="DefaultParagraphFont"/>
  </w:style>
  <w:style w:type="character" w:customStyle="1" w:styleId="cat-Dategrp-10rplc-29">
    <w:name w:val="cat-Date grp-10 rplc-29"/>
    <w:basedOn w:val="DefaultParagraphFont"/>
  </w:style>
  <w:style w:type="character" w:customStyle="1" w:styleId="cat-Dategrp-11rplc-32">
    <w:name w:val="cat-Date grp-11 rplc-32"/>
    <w:basedOn w:val="DefaultParagraphFont"/>
  </w:style>
  <w:style w:type="character" w:customStyle="1" w:styleId="cat-Dategrp-12rplc-33">
    <w:name w:val="cat-Date grp-12 rplc-33"/>
    <w:basedOn w:val="DefaultParagraphFont"/>
  </w:style>
  <w:style w:type="character" w:customStyle="1" w:styleId="cat-Addressgrp-5rplc-39">
    <w:name w:val="cat-Address grp-5 rplc-39"/>
    <w:basedOn w:val="DefaultParagraphFont"/>
  </w:style>
  <w:style w:type="character" w:customStyle="1" w:styleId="cat-Dategrp-13rplc-42">
    <w:name w:val="cat-Date grp-13 rplc-42"/>
    <w:basedOn w:val="DefaultParagraphFont"/>
  </w:style>
  <w:style w:type="character" w:customStyle="1" w:styleId="cat-PhoneNumbergrp-27rplc-44">
    <w:name w:val="cat-PhoneNumber grp-27 rplc-44"/>
    <w:basedOn w:val="DefaultParagraphFont"/>
  </w:style>
  <w:style w:type="character" w:customStyle="1" w:styleId="cat-PhoneNumbergrp-28rplc-45">
    <w:name w:val="cat-PhoneNumber grp-28 rplc-45"/>
    <w:basedOn w:val="DefaultParagraphFont"/>
  </w:style>
  <w:style w:type="character" w:customStyle="1" w:styleId="cat-PhoneNumbergrp-29rplc-46">
    <w:name w:val="cat-PhoneNumber grp-29 rplc-46"/>
    <w:basedOn w:val="DefaultParagraphFont"/>
  </w:style>
  <w:style w:type="character" w:customStyle="1" w:styleId="cat-PhoneNumbergrp-30rplc-47">
    <w:name w:val="cat-PhoneNumber grp-30 rplc-47"/>
    <w:basedOn w:val="DefaultParagraphFont"/>
  </w:style>
  <w:style w:type="character" w:customStyle="1" w:styleId="cat-Addressgrp-7rplc-48">
    <w:name w:val="cat-Address grp-7 rplc-48"/>
    <w:basedOn w:val="DefaultParagraphFont"/>
  </w:style>
  <w:style w:type="character" w:customStyle="1" w:styleId="cat-Addressgrp-6rplc-49">
    <w:name w:val="cat-Address grp-6 rplc-49"/>
    <w:basedOn w:val="DefaultParagraphFont"/>
  </w:style>
  <w:style w:type="character" w:customStyle="1" w:styleId="cat-SumInWordsgrp-22rplc-50">
    <w:name w:val="cat-SumInWords grp-22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B8FAC-E80A-4DFC-AD12-B8C11727C368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